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A9B65" w14:textId="461F1155" w:rsidR="00CD0D4C" w:rsidRPr="00951B82" w:rsidRDefault="008A5899" w:rsidP="008A5899">
      <w:pPr>
        <w:pStyle w:val="Ttulo2"/>
        <w:rPr>
          <w:rFonts w:asciiTheme="minorHAnsi" w:hAnsiTheme="minorHAnsi" w:cstheme="minorHAnsi"/>
          <w:bCs/>
          <w:color w:val="000000" w:themeColor="text1"/>
        </w:rPr>
      </w:pPr>
      <w:r w:rsidRPr="00951B82">
        <w:rPr>
          <w:rFonts w:asciiTheme="minorHAnsi" w:hAnsiTheme="minorHAnsi" w:cstheme="minorHAnsi"/>
          <w:bCs/>
          <w:color w:val="000000" w:themeColor="text1"/>
        </w:rPr>
        <w:t>Individual Visualisation</w:t>
      </w:r>
      <w:r w:rsidR="0003633C" w:rsidRPr="00951B82">
        <w:rPr>
          <w:rFonts w:asciiTheme="minorHAnsi" w:hAnsiTheme="minorHAnsi" w:cstheme="minorHAnsi"/>
          <w:bCs/>
          <w:color w:val="000000" w:themeColor="text1"/>
        </w:rPr>
        <w:t xml:space="preserve"> Example</w:t>
      </w:r>
      <w:r w:rsidRPr="00951B82">
        <w:rPr>
          <w:rFonts w:asciiTheme="minorHAnsi" w:hAnsiTheme="minorHAnsi" w:cstheme="minorHAnsi"/>
          <w:bCs/>
          <w:color w:val="000000" w:themeColor="text1"/>
        </w:rPr>
        <w:t xml:space="preserve">, Student Number: </w:t>
      </w:r>
      <w:r w:rsidR="003A7E2B" w:rsidRPr="00951B82">
        <w:rPr>
          <w:rFonts w:asciiTheme="minorHAnsi" w:hAnsiTheme="minorHAnsi" w:cstheme="minorHAnsi"/>
          <w:bCs/>
          <w:color w:val="000000" w:themeColor="text1"/>
        </w:rPr>
        <w:t>25153376</w:t>
      </w:r>
    </w:p>
    <w:p w14:paraId="32BB676C" w14:textId="77777777" w:rsidR="006D3601" w:rsidRDefault="006D3601" w:rsidP="006D3601">
      <w:pPr>
        <w:pStyle w:val="Ttulo1"/>
        <w:spacing w:line="240" w:lineRule="auto"/>
        <w:rPr>
          <w:rFonts w:asciiTheme="minorHAnsi" w:hAnsiTheme="minorHAnsi" w:cstheme="minorHAnsi"/>
          <w:b/>
          <w:color w:val="000000" w:themeColor="text1"/>
          <w:sz w:val="48"/>
          <w:szCs w:val="48"/>
        </w:rPr>
      </w:pPr>
      <w:r w:rsidRPr="006D3601">
        <w:rPr>
          <w:rFonts w:asciiTheme="minorHAnsi" w:hAnsiTheme="minorHAnsi" w:cstheme="minorHAnsi"/>
          <w:b/>
          <w:color w:val="000000" w:themeColor="text1"/>
          <w:sz w:val="48"/>
          <w:szCs w:val="48"/>
        </w:rPr>
        <w:t>Land pressure under population growth:</w:t>
      </w:r>
    </w:p>
    <w:p w14:paraId="572EA186" w14:textId="77777777" w:rsidR="006D3601" w:rsidRDefault="006D3601" w:rsidP="006D3601">
      <w:pPr>
        <w:pStyle w:val="Ttulo1"/>
        <w:spacing w:before="0" w:line="240" w:lineRule="auto"/>
        <w:rPr>
          <w:rFonts w:asciiTheme="minorHAnsi" w:hAnsiTheme="minorHAnsi" w:cstheme="minorHAnsi"/>
          <w:b/>
          <w:color w:val="000000" w:themeColor="text1"/>
          <w:sz w:val="48"/>
          <w:szCs w:val="48"/>
        </w:rPr>
      </w:pPr>
      <w:r>
        <w:rPr>
          <w:rFonts w:asciiTheme="minorHAnsi" w:hAnsiTheme="minorHAnsi" w:cstheme="minorHAnsi"/>
          <w:b/>
          <w:color w:val="000000" w:themeColor="text1"/>
          <w:sz w:val="48"/>
          <w:szCs w:val="48"/>
        </w:rPr>
        <w:t>E</w:t>
      </w:r>
      <w:r w:rsidRPr="006D3601">
        <w:rPr>
          <w:rFonts w:asciiTheme="minorHAnsi" w:hAnsiTheme="minorHAnsi" w:cstheme="minorHAnsi"/>
          <w:b/>
          <w:color w:val="000000" w:themeColor="text1"/>
          <w:sz w:val="48"/>
          <w:szCs w:val="48"/>
        </w:rPr>
        <w:t>xploring cropland dynamics</w:t>
      </w:r>
    </w:p>
    <w:p w14:paraId="4D22D8A0" w14:textId="62038903" w:rsidR="008A5899" w:rsidRPr="00951B82" w:rsidRDefault="006D3601" w:rsidP="006D3601">
      <w:pPr>
        <w:pStyle w:val="Ttulo1"/>
        <w:spacing w:before="0" w:after="240" w:line="240" w:lineRule="auto"/>
        <w:rPr>
          <w:rFonts w:asciiTheme="minorHAnsi" w:hAnsiTheme="minorHAnsi" w:cstheme="minorHAnsi"/>
          <w:b/>
          <w:color w:val="000000" w:themeColor="text1"/>
          <w:sz w:val="48"/>
          <w:szCs w:val="48"/>
        </w:rPr>
      </w:pPr>
      <w:r w:rsidRPr="006D3601">
        <w:rPr>
          <w:rFonts w:asciiTheme="minorHAnsi" w:hAnsiTheme="minorHAnsi" w:cstheme="minorHAnsi"/>
          <w:b/>
          <w:color w:val="000000" w:themeColor="text1"/>
          <w:sz w:val="48"/>
          <w:szCs w:val="48"/>
        </w:rPr>
        <w:t>at the global scale</w:t>
      </w:r>
    </w:p>
    <w:p w14:paraId="37C9FC07" w14:textId="36B23676" w:rsidR="008A5899" w:rsidRPr="00951B82" w:rsidRDefault="008A5899" w:rsidP="00951B82">
      <w:pPr>
        <w:pStyle w:val="Ttulo3"/>
        <w:spacing w:after="240"/>
        <w:rPr>
          <w:rFonts w:asciiTheme="minorHAnsi" w:hAnsiTheme="minorHAnsi" w:cstheme="minorHAnsi"/>
          <w:b/>
          <w:color w:val="000000" w:themeColor="text1"/>
        </w:rPr>
      </w:pPr>
      <w:r w:rsidRPr="00951B82">
        <w:rPr>
          <w:rFonts w:asciiTheme="minorHAnsi" w:hAnsiTheme="minorHAnsi" w:cstheme="minorHAnsi"/>
          <w:b/>
          <w:color w:val="000000" w:themeColor="text1"/>
        </w:rPr>
        <w:t>Overview</w:t>
      </w:r>
    </w:p>
    <w:p w14:paraId="6051DE4C" w14:textId="4E79F24C" w:rsidR="00AC5723" w:rsidRDefault="00ED3713" w:rsidP="00ED3713">
      <w:pPr>
        <w:spacing w:before="240"/>
        <w:rPr>
          <w:rFonts w:cstheme="minorHAnsi"/>
          <w:color w:val="000000" w:themeColor="text1"/>
        </w:rPr>
      </w:pPr>
      <w:r w:rsidRPr="00ED3713">
        <w:rPr>
          <w:rFonts w:cstheme="minorHAnsi"/>
          <w:color w:val="000000" w:themeColor="text1"/>
        </w:rPr>
        <w:t xml:space="preserve">This visualisation explores the tension between agricultural </w:t>
      </w:r>
      <w:r>
        <w:rPr>
          <w:rFonts w:cstheme="minorHAnsi"/>
          <w:color w:val="000000" w:themeColor="text1"/>
        </w:rPr>
        <w:t>and</w:t>
      </w:r>
      <w:r w:rsidRPr="00ED3713">
        <w:rPr>
          <w:rFonts w:cstheme="minorHAnsi"/>
          <w:color w:val="000000" w:themeColor="text1"/>
        </w:rPr>
        <w:t xml:space="preserve"> urban expansion. By linking national population trajectories with cropland extent, </w:t>
      </w:r>
      <w:r>
        <w:rPr>
          <w:rFonts w:cstheme="minorHAnsi"/>
          <w:color w:val="000000" w:themeColor="text1"/>
        </w:rPr>
        <w:t>it</w:t>
      </w:r>
      <w:r w:rsidRPr="00ED3713">
        <w:rPr>
          <w:rFonts w:cstheme="minorHAnsi"/>
          <w:color w:val="000000" w:themeColor="text1"/>
        </w:rPr>
        <w:t xml:space="preserve"> allows users to identify countries where growth may be placing disproportionate pressure on productive land systems</w:t>
      </w:r>
      <w:r>
        <w:rPr>
          <w:rFonts w:cstheme="minorHAnsi"/>
          <w:color w:val="000000" w:themeColor="text1"/>
        </w:rPr>
        <w:t xml:space="preserve"> </w:t>
      </w:r>
      <w:r w:rsidRPr="00BC655A">
        <w:rPr>
          <w:rFonts w:cstheme="minorHAnsi"/>
          <w:color w:val="000000" w:themeColor="text1"/>
        </w:rPr>
        <w:t>between the years 1990 and 2023</w:t>
      </w:r>
      <w:r w:rsidRPr="00ED3713">
        <w:rPr>
          <w:rFonts w:cstheme="minorHAnsi"/>
          <w:color w:val="000000" w:themeColor="text1"/>
        </w:rPr>
        <w:t>.</w:t>
      </w:r>
      <w:r>
        <w:rPr>
          <w:rFonts w:cstheme="minorHAnsi"/>
          <w:color w:val="000000" w:themeColor="text1"/>
        </w:rPr>
        <w:t xml:space="preserve"> </w:t>
      </w:r>
      <w:r w:rsidRPr="00ED3713">
        <w:rPr>
          <w:rFonts w:cstheme="minorHAnsi"/>
          <w:color w:val="000000" w:themeColor="text1"/>
        </w:rPr>
        <w:t>While the visualisation does not map urban expansion directly, cropland extent is used as a proxy to explore land-use pressure associated with demographic growth at the global scale.</w:t>
      </w:r>
      <w:r w:rsidR="00BC655A" w:rsidRPr="00BC655A">
        <w:rPr>
          <w:rFonts w:cstheme="minorHAnsi"/>
          <w:color w:val="000000" w:themeColor="text1"/>
        </w:rPr>
        <w:t xml:space="preserve"> It combines a global map of cropland classes with interactive time series charts for population and agricultural land, enabling users to identify potential spatial patterns.</w:t>
      </w:r>
      <w:r w:rsidR="00BC655A">
        <w:rPr>
          <w:rFonts w:cstheme="minorHAnsi"/>
          <w:color w:val="000000" w:themeColor="text1"/>
        </w:rPr>
        <w:t xml:space="preserve"> </w:t>
      </w:r>
      <w:r w:rsidR="00BC655A" w:rsidRPr="00BC655A">
        <w:rPr>
          <w:rFonts w:cstheme="minorHAnsi"/>
          <w:color w:val="000000" w:themeColor="text1"/>
        </w:rPr>
        <w:t>T</w:t>
      </w:r>
      <w:r w:rsidR="00AC5723" w:rsidRPr="00BC655A">
        <w:rPr>
          <w:rFonts w:cstheme="minorHAnsi"/>
          <w:color w:val="000000" w:themeColor="text1"/>
        </w:rPr>
        <w:t>he project contributes to broader discussions in urban and regional studies around food systems, land-use pressure</w:t>
      </w:r>
      <w:r w:rsidR="00BC655A" w:rsidRPr="00BC655A">
        <w:rPr>
          <w:rFonts w:cstheme="minorHAnsi"/>
          <w:color w:val="000000" w:themeColor="text1"/>
        </w:rPr>
        <w:t xml:space="preserve"> and </w:t>
      </w:r>
      <w:r w:rsidR="00AC5723" w:rsidRPr="00BC655A">
        <w:rPr>
          <w:rFonts w:cstheme="minorHAnsi"/>
          <w:color w:val="000000" w:themeColor="text1"/>
        </w:rPr>
        <w:t>sustainability in the context of long-term global change.</w:t>
      </w:r>
    </w:p>
    <w:p w14:paraId="7A220796" w14:textId="254C547C" w:rsidR="00BC655A" w:rsidRDefault="0008569D" w:rsidP="00BC655A">
      <w:pPr>
        <w:pStyle w:val="Ttulos"/>
        <w:rPr>
          <w:color w:val="A6A6A6" w:themeColor="background1" w:themeShade="A6"/>
        </w:rPr>
      </w:pPr>
      <w:r w:rsidRPr="0008569D">
        <w:rPr>
          <w:color w:val="A6A6A6" w:themeColor="background1" w:themeShade="A6"/>
        </w:rPr>
        <w:drawing>
          <wp:inline distT="0" distB="0" distL="0" distR="0" wp14:anchorId="7C51F282" wp14:editId="09E7011B">
            <wp:extent cx="5400040" cy="2612390"/>
            <wp:effectExtent l="0" t="0" r="0" b="0"/>
            <wp:docPr id="968813331"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3331" name="Imagen 1" descr="Mapa&#10;&#10;El contenido generado por IA puede ser incorrecto."/>
                    <pic:cNvPicPr/>
                  </pic:nvPicPr>
                  <pic:blipFill>
                    <a:blip r:embed="rId5"/>
                    <a:stretch>
                      <a:fillRect/>
                    </a:stretch>
                  </pic:blipFill>
                  <pic:spPr>
                    <a:xfrm>
                      <a:off x="0" y="0"/>
                      <a:ext cx="5400040" cy="2612390"/>
                    </a:xfrm>
                    <a:prstGeom prst="rect">
                      <a:avLst/>
                    </a:prstGeom>
                  </pic:spPr>
                </pic:pic>
              </a:graphicData>
            </a:graphic>
          </wp:inline>
        </w:drawing>
      </w:r>
    </w:p>
    <w:p w14:paraId="2D577A2D" w14:textId="500924C5" w:rsidR="008510E8" w:rsidRDefault="00BC655A" w:rsidP="00BC655A">
      <w:pPr>
        <w:pStyle w:val="Ttulos"/>
        <w:rPr>
          <w:color w:val="A6A6A6" w:themeColor="background1" w:themeShade="A6"/>
        </w:rPr>
      </w:pPr>
      <w:r w:rsidRPr="00BC655A">
        <w:rPr>
          <w:color w:val="A6A6A6" w:themeColor="background1" w:themeShade="A6"/>
        </w:rPr>
        <w:t xml:space="preserve">Figure 1: </w:t>
      </w:r>
      <w:r w:rsidRPr="00BC655A">
        <w:rPr>
          <w:color w:val="A6A6A6" w:themeColor="background1" w:themeShade="A6"/>
        </w:rPr>
        <w:t>Cropland cover and population growth interactive map</w:t>
      </w:r>
    </w:p>
    <w:p w14:paraId="35F4DFAD" w14:textId="77777777" w:rsidR="00000F7D" w:rsidRDefault="00000F7D" w:rsidP="00000F7D">
      <w:pPr>
        <w:rPr>
          <w:b/>
        </w:rPr>
      </w:pPr>
      <w:r>
        <w:rPr>
          <w:b/>
        </w:rPr>
        <w:t>Technical Aspects</w:t>
      </w:r>
    </w:p>
    <w:p w14:paraId="0D217505" w14:textId="082EF477" w:rsidR="008510E8" w:rsidRDefault="008510E8" w:rsidP="008510E8">
      <w:r>
        <w:t>The visualization integrates a series of open-source datasets:</w:t>
      </w:r>
    </w:p>
    <w:p w14:paraId="65933001" w14:textId="15BDE621" w:rsidR="008510E8" w:rsidRPr="008510E8" w:rsidRDefault="008510E8" w:rsidP="008510E8">
      <w:pPr>
        <w:numPr>
          <w:ilvl w:val="0"/>
          <w:numId w:val="2"/>
        </w:numPr>
      </w:pPr>
      <w:r w:rsidRPr="008510E8">
        <w:rPr>
          <w:u w:val="single"/>
        </w:rPr>
        <w:t>Population data</w:t>
      </w:r>
      <w:r w:rsidRPr="008510E8">
        <w:t xml:space="preserve"> </w:t>
      </w:r>
      <w:r w:rsidRPr="008510E8">
        <w:t xml:space="preserve">from the World Bank, </w:t>
      </w:r>
      <w:r>
        <w:t>for</w:t>
      </w:r>
      <w:r w:rsidRPr="008510E8">
        <w:t xml:space="preserve"> annual national population estimates</w:t>
      </w:r>
      <w:r w:rsidR="00000F7D">
        <w:t>.</w:t>
      </w:r>
    </w:p>
    <w:p w14:paraId="4E66E721" w14:textId="53730D75" w:rsidR="008510E8" w:rsidRDefault="008510E8" w:rsidP="008510E8">
      <w:pPr>
        <w:numPr>
          <w:ilvl w:val="0"/>
          <w:numId w:val="2"/>
        </w:numPr>
      </w:pPr>
      <w:r w:rsidRPr="00FB096D">
        <w:rPr>
          <w:u w:val="single"/>
        </w:rPr>
        <w:t>Cropland data</w:t>
      </w:r>
      <w:r w:rsidRPr="008510E8">
        <w:t xml:space="preserve"> from FAOSTAT, </w:t>
      </w:r>
      <w:r>
        <w:t>for</w:t>
      </w:r>
      <w:r w:rsidRPr="008510E8">
        <w:t xml:space="preserve"> </w:t>
      </w:r>
      <w:r>
        <w:t>total</w:t>
      </w:r>
      <w:r w:rsidRPr="008510E8">
        <w:t xml:space="preserve"> area</w:t>
      </w:r>
      <w:r>
        <w:t xml:space="preserve">, which was then transformed into percentage per area, </w:t>
      </w:r>
      <w:r w:rsidRPr="008510E8">
        <w:t>at the national level across the same time period.</w:t>
      </w:r>
    </w:p>
    <w:p w14:paraId="5263A5D1" w14:textId="77777777" w:rsidR="008510E8" w:rsidRDefault="008510E8" w:rsidP="008510E8">
      <w:pPr>
        <w:numPr>
          <w:ilvl w:val="0"/>
          <w:numId w:val="2"/>
        </w:numPr>
      </w:pPr>
      <w:r w:rsidRPr="00FB096D">
        <w:rPr>
          <w:u w:val="single"/>
        </w:rPr>
        <w:lastRenderedPageBreak/>
        <w:t>Administrative boundaries</w:t>
      </w:r>
      <w:r w:rsidRPr="008510E8">
        <w:t xml:space="preserve"> from a global country boundary dataset for spatial reference and visuali</w:t>
      </w:r>
      <w:r>
        <w:t>z</w:t>
      </w:r>
      <w:r w:rsidRPr="008510E8">
        <w:t>ation.</w:t>
      </w:r>
    </w:p>
    <w:p w14:paraId="16E48D3F" w14:textId="6C96B91B" w:rsidR="008510E8" w:rsidRDefault="008510E8" w:rsidP="008A5899">
      <w:pPr>
        <w:numPr>
          <w:ilvl w:val="0"/>
          <w:numId w:val="2"/>
        </w:numPr>
      </w:pPr>
      <w:r>
        <w:t xml:space="preserve">Additionally, </w:t>
      </w:r>
      <w:r w:rsidRPr="00FB096D">
        <w:rPr>
          <w:u w:val="single"/>
        </w:rPr>
        <w:t>u</w:t>
      </w:r>
      <w:r w:rsidRPr="00FB096D">
        <w:rPr>
          <w:u w:val="single"/>
        </w:rPr>
        <w:t>rban areas and cropland extent</w:t>
      </w:r>
      <w:r w:rsidRPr="008510E8">
        <w:t xml:space="preserve"> layers </w:t>
      </w:r>
      <w:r>
        <w:t xml:space="preserve">from </w:t>
      </w:r>
      <w:r w:rsidR="005C5FC1" w:rsidRPr="005C5FC1">
        <w:t>Copernicus Global Land Cover</w:t>
      </w:r>
      <w:r w:rsidR="005C5FC1" w:rsidRPr="005C5FC1">
        <w:t xml:space="preserve"> </w:t>
      </w:r>
      <w:r w:rsidR="005C5FC1">
        <w:t>(</w:t>
      </w:r>
      <w:r w:rsidR="005C5FC1" w:rsidRPr="005C5FC1">
        <w:t xml:space="preserve">from Sentinel satellite at a </w:t>
      </w:r>
      <w:r w:rsidR="005C5FC1">
        <w:t>r</w:t>
      </w:r>
      <w:r w:rsidR="005C5FC1" w:rsidRPr="005C5FC1">
        <w:t>esolution of approximately 100 metres</w:t>
      </w:r>
      <w:r w:rsidR="005C5FC1">
        <w:t>)</w:t>
      </w:r>
      <w:r>
        <w:t xml:space="preserve"> were used t</w:t>
      </w:r>
      <w:r w:rsidRPr="008510E8">
        <w:t>o provide additional contex</w:t>
      </w:r>
      <w:r>
        <w:t>t</w:t>
      </w:r>
      <w:r w:rsidRPr="008510E8">
        <w:t xml:space="preserve"> regarding land use</w:t>
      </w:r>
      <w:r>
        <w:t>.</w:t>
      </w:r>
    </w:p>
    <w:p w14:paraId="180EABF9" w14:textId="6505F5E0" w:rsidR="005A28DB" w:rsidRPr="005A28DB" w:rsidRDefault="005A28DB" w:rsidP="005A28DB">
      <w:pPr>
        <w:rPr>
          <w:rFonts w:cstheme="minorHAnsi"/>
          <w:color w:val="000000" w:themeColor="text1"/>
          <w:lang w:val="en-US"/>
        </w:rPr>
      </w:pPr>
      <w:r w:rsidRPr="005A28DB">
        <w:rPr>
          <w:rFonts w:cstheme="minorHAnsi"/>
          <w:color w:val="000000" w:themeColor="text1"/>
          <w:lang w:val="en-US"/>
        </w:rPr>
        <w:t xml:space="preserve">The period between 1990 and 2023 was selected because of </w:t>
      </w:r>
      <w:r w:rsidR="00260BCD">
        <w:rPr>
          <w:rFonts w:cstheme="minorHAnsi"/>
          <w:color w:val="000000" w:themeColor="text1"/>
          <w:lang w:val="en-US"/>
        </w:rPr>
        <w:t xml:space="preserve">the </w:t>
      </w:r>
      <w:r w:rsidRPr="005A28DB">
        <w:rPr>
          <w:rFonts w:cstheme="minorHAnsi"/>
          <w:color w:val="000000" w:themeColor="text1"/>
          <w:lang w:val="en-US"/>
        </w:rPr>
        <w:t>significant technological change</w:t>
      </w:r>
      <w:r w:rsidR="00260BCD">
        <w:rPr>
          <w:rFonts w:cstheme="minorHAnsi"/>
          <w:color w:val="000000" w:themeColor="text1"/>
          <w:lang w:val="en-US"/>
        </w:rPr>
        <w:t xml:space="preserve"> since 1990</w:t>
      </w:r>
      <w:r w:rsidRPr="005A28DB">
        <w:rPr>
          <w:rFonts w:cstheme="minorHAnsi"/>
          <w:color w:val="000000" w:themeColor="text1"/>
          <w:lang w:val="en-US"/>
        </w:rPr>
        <w:t>, which strongly influenced how societies interact with the environment. The year 2023 was chosen as the end point as it is the most recent year for which data were consistently available across all datasets.</w:t>
      </w:r>
    </w:p>
    <w:p w14:paraId="6CAFEC74" w14:textId="61652B85" w:rsidR="005A28DB" w:rsidRPr="005C5FC1" w:rsidRDefault="005A28DB" w:rsidP="008A5899">
      <w:pPr>
        <w:rPr>
          <w:rFonts w:cstheme="minorHAnsi"/>
          <w:color w:val="000000" w:themeColor="text1"/>
          <w:lang w:val="en-US"/>
        </w:rPr>
      </w:pPr>
      <w:r w:rsidRPr="005A28DB">
        <w:rPr>
          <w:rFonts w:cstheme="minorHAnsi"/>
          <w:color w:val="000000" w:themeColor="text1"/>
          <w:lang w:val="en-US"/>
        </w:rPr>
        <w:t xml:space="preserve">The data </w:t>
      </w:r>
      <w:r w:rsidR="0019278B">
        <w:rPr>
          <w:rFonts w:cstheme="minorHAnsi"/>
          <w:color w:val="000000" w:themeColor="text1"/>
          <w:lang w:val="en-US"/>
        </w:rPr>
        <w:t>was</w:t>
      </w:r>
      <w:r w:rsidRPr="005A28DB">
        <w:rPr>
          <w:rFonts w:cstheme="minorHAnsi"/>
          <w:color w:val="000000" w:themeColor="text1"/>
          <w:lang w:val="en-US"/>
        </w:rPr>
        <w:t xml:space="preserve"> cleaned and spatially joined in RStudio using country codes as unique identifiers</w:t>
      </w:r>
      <w:r w:rsidR="0019278B">
        <w:rPr>
          <w:rFonts w:cstheme="minorHAnsi"/>
          <w:color w:val="000000" w:themeColor="text1"/>
          <w:lang w:val="en-US"/>
        </w:rPr>
        <w:t xml:space="preserve"> followed by a </w:t>
      </w:r>
      <w:r w:rsidRPr="005A28DB">
        <w:rPr>
          <w:rFonts w:cstheme="minorHAnsi"/>
          <w:color w:val="000000" w:themeColor="text1"/>
          <w:lang w:val="en-US"/>
        </w:rPr>
        <w:t xml:space="preserve">name </w:t>
      </w:r>
      <w:r w:rsidR="0019278B" w:rsidRPr="005A28DB">
        <w:rPr>
          <w:rFonts w:cstheme="minorHAnsi"/>
          <w:color w:val="000000" w:themeColor="text1"/>
          <w:lang w:val="en-US"/>
        </w:rPr>
        <w:t>standardization</w:t>
      </w:r>
      <w:r w:rsidR="0019278B">
        <w:rPr>
          <w:rFonts w:cstheme="minorHAnsi"/>
          <w:color w:val="000000" w:themeColor="text1"/>
          <w:lang w:val="en-US"/>
        </w:rPr>
        <w:t xml:space="preserve">. Countries </w:t>
      </w:r>
      <w:r w:rsidRPr="005A28DB">
        <w:rPr>
          <w:rFonts w:cstheme="minorHAnsi"/>
          <w:color w:val="000000" w:themeColor="text1"/>
          <w:lang w:val="en-US"/>
        </w:rPr>
        <w:t>represented by multiple geometries were merged into a single feature to ensure spatial consistency</w:t>
      </w:r>
      <w:r w:rsidR="0019278B">
        <w:rPr>
          <w:rFonts w:cstheme="minorHAnsi"/>
          <w:color w:val="000000" w:themeColor="text1"/>
          <w:lang w:val="en-US"/>
        </w:rPr>
        <w:t>, while c</w:t>
      </w:r>
      <w:r w:rsidRPr="005A28DB">
        <w:rPr>
          <w:rFonts w:cstheme="minorHAnsi"/>
          <w:color w:val="000000" w:themeColor="text1"/>
          <w:lang w:val="en-US"/>
        </w:rPr>
        <w:t xml:space="preserve">ountries with missing values were retained in the final </w:t>
      </w:r>
      <w:r w:rsidR="0019278B" w:rsidRPr="005A28DB">
        <w:rPr>
          <w:rFonts w:cstheme="minorHAnsi"/>
          <w:color w:val="000000" w:themeColor="text1"/>
          <w:lang w:val="en-US"/>
        </w:rPr>
        <w:t>visualization</w:t>
      </w:r>
      <w:r w:rsidRPr="005A28DB">
        <w:rPr>
          <w:rFonts w:cstheme="minorHAnsi"/>
          <w:color w:val="000000" w:themeColor="text1"/>
          <w:lang w:val="en-US"/>
        </w:rPr>
        <w:t xml:space="preserve"> and explicitly labelled as “NO DATA”</w:t>
      </w:r>
      <w:r w:rsidR="0019278B">
        <w:rPr>
          <w:rFonts w:cstheme="minorHAnsi"/>
          <w:color w:val="000000" w:themeColor="text1"/>
          <w:lang w:val="en-US"/>
        </w:rPr>
        <w:t xml:space="preserve"> according to</w:t>
      </w:r>
      <w:r w:rsidRPr="005A28DB">
        <w:rPr>
          <w:rFonts w:cstheme="minorHAnsi"/>
          <w:color w:val="000000" w:themeColor="text1"/>
          <w:lang w:val="en-US"/>
        </w:rPr>
        <w:t xml:space="preserve"> the </w:t>
      </w:r>
      <w:r w:rsidR="0019278B">
        <w:rPr>
          <w:rFonts w:cstheme="minorHAnsi"/>
          <w:color w:val="000000" w:themeColor="text1"/>
          <w:lang w:val="en-US"/>
        </w:rPr>
        <w:t xml:space="preserve">affected </w:t>
      </w:r>
      <w:r w:rsidRPr="005A28DB">
        <w:rPr>
          <w:rFonts w:cstheme="minorHAnsi"/>
          <w:color w:val="000000" w:themeColor="text1"/>
          <w:lang w:val="en-US"/>
        </w:rPr>
        <w:t>variable.</w:t>
      </w:r>
      <w:r w:rsidR="00260BCD">
        <w:rPr>
          <w:rFonts w:cstheme="minorHAnsi"/>
          <w:color w:val="000000" w:themeColor="text1"/>
          <w:lang w:val="en-US"/>
        </w:rPr>
        <w:t xml:space="preserve"> </w:t>
      </w:r>
      <w:r w:rsidRPr="005A28DB">
        <w:rPr>
          <w:rFonts w:cstheme="minorHAnsi"/>
          <w:color w:val="000000" w:themeColor="text1"/>
          <w:lang w:val="en-US"/>
        </w:rPr>
        <w:t>All spatial data were reprojected to WGS84 to ensure web compatibility and exported as GeoJSON</w:t>
      </w:r>
      <w:r w:rsidR="005C5FC1">
        <w:rPr>
          <w:rFonts w:cstheme="minorHAnsi"/>
          <w:color w:val="000000" w:themeColor="text1"/>
          <w:lang w:val="en-US"/>
        </w:rPr>
        <w:t>.</w:t>
      </w:r>
    </w:p>
    <w:p w14:paraId="1EB92B24" w14:textId="77777777" w:rsidR="005C5FC1" w:rsidRPr="005C5FC1" w:rsidRDefault="008A5899" w:rsidP="005C5FC1">
      <w:pPr>
        <w:rPr>
          <w:b/>
          <w:bCs/>
        </w:rPr>
      </w:pPr>
      <w:r w:rsidRPr="005C5FC1">
        <w:rPr>
          <w:b/>
          <w:bCs/>
        </w:rPr>
        <w:t>Cartographic Aspects</w:t>
      </w:r>
    </w:p>
    <w:p w14:paraId="751963EC" w14:textId="4D7F05AC" w:rsidR="00656257" w:rsidRPr="00656257" w:rsidRDefault="00656257" w:rsidP="00656257">
      <w:pPr>
        <w:rPr>
          <w:lang w:val="en-US"/>
        </w:rPr>
      </w:pPr>
      <w:r w:rsidRPr="00656257">
        <w:rPr>
          <w:lang w:val="en-US"/>
        </w:rPr>
        <w:t xml:space="preserve">The </w:t>
      </w:r>
      <w:r w:rsidRPr="00656257">
        <w:rPr>
          <w:lang w:val="en-US"/>
        </w:rPr>
        <w:t>visualization</w:t>
      </w:r>
      <w:r w:rsidRPr="00656257">
        <w:rPr>
          <w:lang w:val="en-US"/>
        </w:rPr>
        <w:t xml:space="preserve"> </w:t>
      </w:r>
      <w:r w:rsidRPr="003A713B">
        <w:rPr>
          <w:lang w:val="en-US"/>
        </w:rPr>
        <w:t>was created</w:t>
      </w:r>
      <w:r w:rsidRPr="00656257">
        <w:rPr>
          <w:lang w:val="en-US"/>
        </w:rPr>
        <w:t xml:space="preserve"> using Mapbox for the map component and JavaScript for the time-series charts. </w:t>
      </w:r>
      <w:r w:rsidR="00034E96" w:rsidRPr="00656257">
        <w:rPr>
          <w:lang w:val="en-US"/>
        </w:rPr>
        <w:t>Cartographic</w:t>
      </w:r>
      <w:r w:rsidRPr="00656257">
        <w:rPr>
          <w:lang w:val="en-US"/>
        </w:rPr>
        <w:t xml:space="preserve"> design combines </w:t>
      </w:r>
      <w:r w:rsidR="003A713B" w:rsidRPr="00656257">
        <w:rPr>
          <w:lang w:val="en-US"/>
        </w:rPr>
        <w:t>temporal charts</w:t>
      </w:r>
      <w:r w:rsidR="003A713B" w:rsidRPr="00656257">
        <w:rPr>
          <w:lang w:val="en-US"/>
        </w:rPr>
        <w:t xml:space="preserve"> </w:t>
      </w:r>
      <w:r w:rsidR="003A713B">
        <w:rPr>
          <w:lang w:val="en-US"/>
        </w:rPr>
        <w:t>li</w:t>
      </w:r>
      <w:r w:rsidR="00034E96">
        <w:rPr>
          <w:lang w:val="en-US"/>
        </w:rPr>
        <w:t>n</w:t>
      </w:r>
      <w:r w:rsidR="003A713B">
        <w:rPr>
          <w:lang w:val="en-US"/>
        </w:rPr>
        <w:t xml:space="preserve">ked to </w:t>
      </w:r>
      <w:r w:rsidRPr="00656257">
        <w:rPr>
          <w:lang w:val="en-US"/>
        </w:rPr>
        <w:t xml:space="preserve">a global map view </w:t>
      </w:r>
      <w:r w:rsidR="003A713B">
        <w:rPr>
          <w:lang w:val="en-US"/>
        </w:rPr>
        <w:t>in equirectangular projection to avoid shape deformation</w:t>
      </w:r>
      <w:r w:rsidRPr="003A713B">
        <w:rPr>
          <w:lang w:val="en-US"/>
        </w:rPr>
        <w:t>.</w:t>
      </w:r>
      <w:r w:rsidR="003A713B" w:rsidRPr="003A713B">
        <w:rPr>
          <w:lang w:val="en-US"/>
        </w:rPr>
        <w:t xml:space="preserve"> Before users interact with the map, a</w:t>
      </w:r>
      <w:r w:rsidRPr="00656257">
        <w:rPr>
          <w:lang w:val="en-US"/>
        </w:rPr>
        <w:t xml:space="preserve"> welcome page is used to introduce the topic and interaction logic</w:t>
      </w:r>
      <w:r w:rsidR="003A713B">
        <w:rPr>
          <w:lang w:val="en-US"/>
        </w:rPr>
        <w:t>.</w:t>
      </w:r>
    </w:p>
    <w:p w14:paraId="044544BD" w14:textId="231F6B02" w:rsidR="00260BCD" w:rsidRDefault="0008569D" w:rsidP="00995F13">
      <w:pPr>
        <w:pStyle w:val="Ttulos"/>
        <w:rPr>
          <w:strike/>
          <w:color w:val="A6A6A6" w:themeColor="background1" w:themeShade="A6"/>
        </w:rPr>
      </w:pPr>
      <w:r w:rsidRPr="0008569D">
        <w:rPr>
          <w:strike/>
          <w:color w:val="A6A6A6" w:themeColor="background1" w:themeShade="A6"/>
        </w:rPr>
        <w:drawing>
          <wp:inline distT="0" distB="0" distL="0" distR="0" wp14:anchorId="0758EF04" wp14:editId="70F974E9">
            <wp:extent cx="5400040" cy="2604135"/>
            <wp:effectExtent l="0" t="0" r="0" b="5715"/>
            <wp:docPr id="12315859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85911" name="Imagen 1" descr="Texto&#10;&#10;El contenido generado por IA puede ser incorrecto."/>
                    <pic:cNvPicPr/>
                  </pic:nvPicPr>
                  <pic:blipFill>
                    <a:blip r:embed="rId6"/>
                    <a:stretch>
                      <a:fillRect/>
                    </a:stretch>
                  </pic:blipFill>
                  <pic:spPr>
                    <a:xfrm>
                      <a:off x="0" y="0"/>
                      <a:ext cx="5400040" cy="2604135"/>
                    </a:xfrm>
                    <a:prstGeom prst="rect">
                      <a:avLst/>
                    </a:prstGeom>
                  </pic:spPr>
                </pic:pic>
              </a:graphicData>
            </a:graphic>
          </wp:inline>
        </w:drawing>
      </w:r>
    </w:p>
    <w:p w14:paraId="3B176176" w14:textId="6B1C1F4A" w:rsidR="00995F13" w:rsidRDefault="00995F13" w:rsidP="00995F13">
      <w:pPr>
        <w:pStyle w:val="Ttulos"/>
        <w:rPr>
          <w:color w:val="A6A6A6" w:themeColor="background1" w:themeShade="A6"/>
        </w:rPr>
      </w:pPr>
      <w:r w:rsidRPr="00BC655A">
        <w:rPr>
          <w:color w:val="A6A6A6" w:themeColor="background1" w:themeShade="A6"/>
        </w:rPr>
        <w:t xml:space="preserve">Figure </w:t>
      </w:r>
      <w:r>
        <w:rPr>
          <w:color w:val="A6A6A6" w:themeColor="background1" w:themeShade="A6"/>
        </w:rPr>
        <w:t>2</w:t>
      </w:r>
      <w:r w:rsidRPr="00BC655A">
        <w:rPr>
          <w:color w:val="A6A6A6" w:themeColor="background1" w:themeShade="A6"/>
        </w:rPr>
        <w:t>:</w:t>
      </w:r>
      <w:r>
        <w:rPr>
          <w:color w:val="A6A6A6" w:themeColor="background1" w:themeShade="A6"/>
        </w:rPr>
        <w:t xml:space="preserve"> </w:t>
      </w:r>
      <w:r w:rsidRPr="00BC655A">
        <w:rPr>
          <w:color w:val="A6A6A6" w:themeColor="background1" w:themeShade="A6"/>
        </w:rPr>
        <w:t>Cropland cover and population growth interactive map</w:t>
      </w:r>
      <w:r>
        <w:rPr>
          <w:color w:val="A6A6A6" w:themeColor="background1" w:themeShade="A6"/>
        </w:rPr>
        <w:t xml:space="preserve"> – welcome page</w:t>
      </w:r>
    </w:p>
    <w:p w14:paraId="2EF145EC" w14:textId="53776624" w:rsidR="00260BCD" w:rsidRDefault="00260BCD" w:rsidP="00260BCD">
      <w:pPr>
        <w:rPr>
          <w:rFonts w:cstheme="minorHAnsi"/>
          <w:color w:val="000000" w:themeColor="text1"/>
          <w:lang w:val="en-US"/>
        </w:rPr>
      </w:pPr>
      <w:r w:rsidRPr="00260BCD">
        <w:rPr>
          <w:rFonts w:cstheme="minorHAnsi"/>
          <w:color w:val="000000" w:themeColor="text1"/>
          <w:lang w:val="en-US"/>
        </w:rPr>
        <w:t xml:space="preserve">The map presents </w:t>
      </w:r>
      <w:r w:rsidR="00234FE0">
        <w:rPr>
          <w:rFonts w:cstheme="minorHAnsi"/>
          <w:color w:val="000000" w:themeColor="text1"/>
          <w:lang w:val="en-US"/>
        </w:rPr>
        <w:t xml:space="preserve">a raster image of </w:t>
      </w:r>
      <w:r w:rsidR="003A713B">
        <w:rPr>
          <w:rFonts w:cstheme="minorHAnsi"/>
          <w:color w:val="000000" w:themeColor="text1"/>
          <w:lang w:val="en-US"/>
        </w:rPr>
        <w:t>cropland cover</w:t>
      </w:r>
      <w:r w:rsidRPr="00260BCD">
        <w:rPr>
          <w:rFonts w:cstheme="minorHAnsi"/>
          <w:color w:val="000000" w:themeColor="text1"/>
          <w:lang w:val="en-US"/>
        </w:rPr>
        <w:t xml:space="preserve"> classified </w:t>
      </w:r>
      <w:r w:rsidR="00234FE0">
        <w:rPr>
          <w:rFonts w:cstheme="minorHAnsi"/>
          <w:color w:val="000000" w:themeColor="text1"/>
          <w:lang w:val="en-US"/>
        </w:rPr>
        <w:t xml:space="preserve">in standardized </w:t>
      </w:r>
      <w:r w:rsidRPr="00260BCD">
        <w:rPr>
          <w:rFonts w:cstheme="minorHAnsi"/>
          <w:color w:val="000000" w:themeColor="text1"/>
          <w:lang w:val="en-US"/>
        </w:rPr>
        <w:t>categories</w:t>
      </w:r>
      <w:r w:rsidR="00034E96">
        <w:rPr>
          <w:rFonts w:cstheme="minorHAnsi"/>
          <w:color w:val="000000" w:themeColor="text1"/>
          <w:lang w:val="en-US"/>
        </w:rPr>
        <w:t xml:space="preserve"> </w:t>
      </w:r>
      <w:r w:rsidR="00234FE0">
        <w:rPr>
          <w:rFonts w:cstheme="minorHAnsi"/>
          <w:color w:val="000000" w:themeColor="text1"/>
          <w:lang w:val="en-US"/>
        </w:rPr>
        <w:t>(</w:t>
      </w:r>
      <w:r w:rsidR="00234FE0" w:rsidRPr="00234FE0">
        <w:rPr>
          <w:rFonts w:cstheme="minorHAnsi"/>
          <w:color w:val="000000" w:themeColor="text1"/>
        </w:rPr>
        <w:t>Copernicus Global Land Service</w:t>
      </w:r>
      <w:r w:rsidR="00234FE0">
        <w:rPr>
          <w:rFonts w:cstheme="minorHAnsi"/>
          <w:color w:val="000000" w:themeColor="text1"/>
        </w:rPr>
        <w:t xml:space="preserve">, </w:t>
      </w:r>
      <w:r w:rsidR="00234FE0" w:rsidRPr="00234FE0">
        <w:rPr>
          <w:rFonts w:cstheme="minorHAnsi"/>
          <w:color w:val="000000" w:themeColor="text1"/>
        </w:rPr>
        <w:t>2023</w:t>
      </w:r>
      <w:r w:rsidR="00234FE0">
        <w:rPr>
          <w:rFonts w:cstheme="minorHAnsi"/>
          <w:color w:val="000000" w:themeColor="text1"/>
          <w:lang w:val="en-US"/>
        </w:rPr>
        <w:t xml:space="preserve">) and urban areas </w:t>
      </w:r>
      <w:r w:rsidR="00034E96">
        <w:rPr>
          <w:rFonts w:cstheme="minorHAnsi"/>
          <w:color w:val="000000" w:themeColor="text1"/>
          <w:lang w:val="en-US"/>
        </w:rPr>
        <w:t>for</w:t>
      </w:r>
      <w:r w:rsidRPr="00260BCD">
        <w:rPr>
          <w:rFonts w:cstheme="minorHAnsi"/>
          <w:color w:val="000000" w:themeColor="text1"/>
          <w:lang w:val="en-US"/>
        </w:rPr>
        <w:t xml:space="preserve"> an immediate spatial overview of agricultural land distribution. A </w:t>
      </w:r>
      <w:r w:rsidR="003A713B">
        <w:rPr>
          <w:rFonts w:cstheme="minorHAnsi"/>
          <w:color w:val="000000" w:themeColor="text1"/>
          <w:lang w:val="en-US"/>
        </w:rPr>
        <w:t>monochrome and light colored</w:t>
      </w:r>
      <w:r w:rsidRPr="00260BCD">
        <w:rPr>
          <w:rFonts w:cstheme="minorHAnsi"/>
          <w:color w:val="000000" w:themeColor="text1"/>
          <w:lang w:val="en-US"/>
        </w:rPr>
        <w:t xml:space="preserve"> basemap was </w:t>
      </w:r>
      <w:r w:rsidR="00ED3713">
        <w:rPr>
          <w:rFonts w:cstheme="minorHAnsi"/>
          <w:color w:val="000000" w:themeColor="text1"/>
          <w:lang w:val="en-US"/>
        </w:rPr>
        <w:t xml:space="preserve">deliberately </w:t>
      </w:r>
      <w:r w:rsidRPr="00260BCD">
        <w:rPr>
          <w:rFonts w:cstheme="minorHAnsi"/>
          <w:color w:val="000000" w:themeColor="text1"/>
          <w:lang w:val="en-US"/>
        </w:rPr>
        <w:t xml:space="preserve">selected to </w:t>
      </w:r>
      <w:r w:rsidR="003A713B" w:rsidRPr="00260BCD">
        <w:rPr>
          <w:rFonts w:cstheme="minorHAnsi"/>
          <w:color w:val="000000" w:themeColor="text1"/>
          <w:lang w:val="en-US"/>
        </w:rPr>
        <w:t>prioritize</w:t>
      </w:r>
      <w:r w:rsidRPr="00260BCD">
        <w:rPr>
          <w:rFonts w:cstheme="minorHAnsi"/>
          <w:color w:val="000000" w:themeColor="text1"/>
          <w:lang w:val="en-US"/>
        </w:rPr>
        <w:t xml:space="preserve"> </w:t>
      </w:r>
      <w:r w:rsidR="003A713B">
        <w:rPr>
          <w:rFonts w:cstheme="minorHAnsi"/>
          <w:color w:val="000000" w:themeColor="text1"/>
          <w:lang w:val="en-US"/>
        </w:rPr>
        <w:t xml:space="preserve">the green </w:t>
      </w:r>
      <w:r w:rsidR="00034E96">
        <w:rPr>
          <w:rFonts w:cstheme="minorHAnsi"/>
          <w:color w:val="000000" w:themeColor="text1"/>
          <w:lang w:val="en-US"/>
        </w:rPr>
        <w:t xml:space="preserve">and black </w:t>
      </w:r>
      <w:r w:rsidRPr="00260BCD">
        <w:rPr>
          <w:rFonts w:cstheme="minorHAnsi"/>
          <w:color w:val="000000" w:themeColor="text1"/>
          <w:lang w:val="en-US"/>
        </w:rPr>
        <w:t>thematic layer</w:t>
      </w:r>
      <w:r w:rsidR="003A713B">
        <w:rPr>
          <w:rFonts w:cstheme="minorHAnsi"/>
          <w:color w:val="000000" w:themeColor="text1"/>
          <w:lang w:val="en-US"/>
        </w:rPr>
        <w:t xml:space="preserve">s </w:t>
      </w:r>
      <w:r w:rsidRPr="00260BCD">
        <w:rPr>
          <w:rFonts w:cstheme="minorHAnsi"/>
          <w:color w:val="000000" w:themeColor="text1"/>
          <w:lang w:val="en-US"/>
        </w:rPr>
        <w:t xml:space="preserve">and ensure </w:t>
      </w:r>
      <w:r w:rsidR="003A713B">
        <w:rPr>
          <w:rFonts w:cstheme="minorHAnsi"/>
          <w:color w:val="000000" w:themeColor="text1"/>
          <w:lang w:val="en-US"/>
        </w:rPr>
        <w:lastRenderedPageBreak/>
        <w:t xml:space="preserve">proper </w:t>
      </w:r>
      <w:r w:rsidRPr="00260BCD">
        <w:rPr>
          <w:rFonts w:cstheme="minorHAnsi"/>
          <w:color w:val="000000" w:themeColor="text1"/>
          <w:lang w:val="en-US"/>
        </w:rPr>
        <w:t>contrast</w:t>
      </w:r>
      <w:r w:rsidR="00ED3713">
        <w:rPr>
          <w:rFonts w:cstheme="minorHAnsi"/>
          <w:color w:val="000000" w:themeColor="text1"/>
          <w:lang w:val="en-US"/>
        </w:rPr>
        <w:t xml:space="preserve">, </w:t>
      </w:r>
      <w:r w:rsidR="00ED3713" w:rsidRPr="00ED3713">
        <w:rPr>
          <w:rFonts w:cstheme="minorHAnsi"/>
          <w:color w:val="000000" w:themeColor="text1"/>
        </w:rPr>
        <w:t xml:space="preserve">reinforcing </w:t>
      </w:r>
      <w:r w:rsidR="00ED3713">
        <w:rPr>
          <w:rFonts w:cstheme="minorHAnsi"/>
          <w:color w:val="000000" w:themeColor="text1"/>
        </w:rPr>
        <w:t>their</w:t>
      </w:r>
      <w:r w:rsidR="00ED3713" w:rsidRPr="00ED3713">
        <w:rPr>
          <w:rFonts w:cstheme="minorHAnsi"/>
          <w:color w:val="000000" w:themeColor="text1"/>
        </w:rPr>
        <w:t xml:space="preserve"> role as the primary explanatory layer rather than background context.</w:t>
      </w:r>
    </w:p>
    <w:p w14:paraId="2D813087" w14:textId="3A5327ED" w:rsidR="00260BCD" w:rsidRDefault="00260BCD" w:rsidP="00260BCD">
      <w:pPr>
        <w:rPr>
          <w:rFonts w:cstheme="minorHAnsi"/>
          <w:color w:val="000000" w:themeColor="text1"/>
          <w:lang w:val="en-US"/>
        </w:rPr>
      </w:pPr>
      <w:r w:rsidRPr="00260BCD">
        <w:rPr>
          <w:rFonts w:cstheme="minorHAnsi"/>
          <w:color w:val="000000" w:themeColor="text1"/>
          <w:lang w:val="en-US"/>
        </w:rPr>
        <w:t xml:space="preserve">Hovering over a country provides immediate feedback, while clicking on a country “pins” </w:t>
      </w:r>
      <w:r w:rsidR="00034E96">
        <w:rPr>
          <w:rFonts w:cstheme="minorHAnsi"/>
          <w:color w:val="000000" w:themeColor="text1"/>
          <w:lang w:val="en-US"/>
        </w:rPr>
        <w:t xml:space="preserve">and “unpins” </w:t>
      </w:r>
      <w:r w:rsidRPr="00260BCD">
        <w:rPr>
          <w:rFonts w:cstheme="minorHAnsi"/>
          <w:color w:val="000000" w:themeColor="text1"/>
          <w:lang w:val="en-US"/>
        </w:rPr>
        <w:t>the selection and updates the charts.</w:t>
      </w:r>
      <w:r w:rsidR="00ED3713" w:rsidRPr="00ED3713">
        <w:t xml:space="preserve"> </w:t>
      </w:r>
      <w:r w:rsidR="00ED3713" w:rsidRPr="00ED3713">
        <w:rPr>
          <w:rFonts w:cstheme="minorHAnsi"/>
          <w:color w:val="000000" w:themeColor="text1"/>
        </w:rPr>
        <w:t>This interaction supports both exploratory browsing and focused comparison, allowing users to move between global patterns and individual national trajectories without losing spatial context.</w:t>
      </w:r>
    </w:p>
    <w:p w14:paraId="6A1FE388" w14:textId="714259CD" w:rsidR="00260BCD" w:rsidRDefault="0008569D" w:rsidP="00995F13">
      <w:pPr>
        <w:pStyle w:val="Ttulos"/>
        <w:rPr>
          <w:color w:val="A6A6A6" w:themeColor="background1" w:themeShade="A6"/>
          <w:lang w:val="en-US"/>
        </w:rPr>
      </w:pPr>
      <w:r w:rsidRPr="0008569D">
        <w:rPr>
          <w:color w:val="A6A6A6" w:themeColor="background1" w:themeShade="A6"/>
          <w:lang w:val="en-US"/>
        </w:rPr>
        <w:drawing>
          <wp:inline distT="0" distB="0" distL="0" distR="0" wp14:anchorId="197C0B6E" wp14:editId="46E5AC6A">
            <wp:extent cx="5400040" cy="2620645"/>
            <wp:effectExtent l="0" t="0" r="0" b="8255"/>
            <wp:docPr id="709762628"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2628" name="Imagen 1" descr="Mapa&#10;&#10;El contenido generado por IA puede ser incorrecto."/>
                    <pic:cNvPicPr/>
                  </pic:nvPicPr>
                  <pic:blipFill>
                    <a:blip r:embed="rId7"/>
                    <a:stretch>
                      <a:fillRect/>
                    </a:stretch>
                  </pic:blipFill>
                  <pic:spPr>
                    <a:xfrm>
                      <a:off x="0" y="0"/>
                      <a:ext cx="5400040" cy="2620645"/>
                    </a:xfrm>
                    <a:prstGeom prst="rect">
                      <a:avLst/>
                    </a:prstGeom>
                  </pic:spPr>
                </pic:pic>
              </a:graphicData>
            </a:graphic>
          </wp:inline>
        </w:drawing>
      </w:r>
    </w:p>
    <w:p w14:paraId="2AED4359" w14:textId="4A83597E" w:rsidR="00995F13" w:rsidRDefault="00995F13" w:rsidP="00995F13">
      <w:pPr>
        <w:pStyle w:val="Ttulos"/>
        <w:rPr>
          <w:color w:val="A6A6A6" w:themeColor="background1" w:themeShade="A6"/>
        </w:rPr>
      </w:pPr>
      <w:r w:rsidRPr="00BC655A">
        <w:rPr>
          <w:color w:val="A6A6A6" w:themeColor="background1" w:themeShade="A6"/>
        </w:rPr>
        <w:t xml:space="preserve">Figure </w:t>
      </w:r>
      <w:r w:rsidR="00034E96">
        <w:rPr>
          <w:color w:val="A6A6A6" w:themeColor="background1" w:themeShade="A6"/>
        </w:rPr>
        <w:t>3</w:t>
      </w:r>
      <w:r w:rsidRPr="00BC655A">
        <w:rPr>
          <w:color w:val="A6A6A6" w:themeColor="background1" w:themeShade="A6"/>
        </w:rPr>
        <w:t>: Cropland cover and population growth interactive map</w:t>
      </w:r>
      <w:r w:rsidR="00034E96">
        <w:rPr>
          <w:color w:val="A6A6A6" w:themeColor="background1" w:themeShade="A6"/>
        </w:rPr>
        <w:t xml:space="preserve"> – Selected country in context</w:t>
      </w:r>
    </w:p>
    <w:p w14:paraId="58A8A640" w14:textId="18920A74" w:rsidR="007F7C4E" w:rsidRDefault="00234FE0" w:rsidP="008A5899">
      <w:pPr>
        <w:rPr>
          <w:rFonts w:cstheme="minorHAnsi"/>
          <w:color w:val="000000" w:themeColor="text1"/>
          <w:lang w:val="en-US"/>
        </w:rPr>
      </w:pPr>
      <w:r w:rsidRPr="00234FE0">
        <w:rPr>
          <w:rFonts w:cstheme="minorHAnsi"/>
          <w:color w:val="000000" w:themeColor="text1"/>
        </w:rPr>
        <w:t xml:space="preserve">Zoom levels were constrained to support a global, country-focused analysis. </w:t>
      </w:r>
      <w:r w:rsidR="004B2E16">
        <w:rPr>
          <w:rFonts w:cstheme="minorHAnsi"/>
          <w:color w:val="000000" w:themeColor="text1"/>
        </w:rPr>
        <w:t>The</w:t>
      </w:r>
      <w:r w:rsidRPr="00234FE0">
        <w:rPr>
          <w:rFonts w:cstheme="minorHAnsi"/>
          <w:color w:val="000000" w:themeColor="text1"/>
        </w:rPr>
        <w:t xml:space="preserve"> selected zoom range still allows major urban areas to be visible</w:t>
      </w:r>
      <w:r w:rsidR="004B2E16">
        <w:rPr>
          <w:rFonts w:cstheme="minorHAnsi"/>
          <w:color w:val="000000" w:themeColor="text1"/>
        </w:rPr>
        <w:t xml:space="preserve"> for</w:t>
      </w:r>
      <w:r w:rsidRPr="00234FE0">
        <w:rPr>
          <w:rFonts w:cstheme="minorHAnsi"/>
          <w:color w:val="000000" w:themeColor="text1"/>
        </w:rPr>
        <w:t xml:space="preserve"> additional spatial context without shifting the focus away from national patterns.</w:t>
      </w:r>
      <w:r w:rsidRPr="00234FE0">
        <w:rPr>
          <w:rFonts w:cstheme="minorHAnsi"/>
          <w:color w:val="000000" w:themeColor="text1"/>
          <w:lang w:val="en-US"/>
        </w:rPr>
        <w:t xml:space="preserve"> </w:t>
      </w:r>
    </w:p>
    <w:p w14:paraId="61A725DF" w14:textId="36E495DD" w:rsidR="00260BCD" w:rsidRDefault="0008569D" w:rsidP="00995F13">
      <w:pPr>
        <w:pStyle w:val="Ttulos"/>
        <w:rPr>
          <w:color w:val="A6A6A6" w:themeColor="background1" w:themeShade="A6"/>
          <w:lang w:val="en-US"/>
        </w:rPr>
      </w:pPr>
      <w:r w:rsidRPr="0008569D">
        <w:rPr>
          <w:color w:val="A6A6A6" w:themeColor="background1" w:themeShade="A6"/>
          <w:lang w:val="en-US"/>
        </w:rPr>
        <w:drawing>
          <wp:inline distT="0" distB="0" distL="0" distR="0" wp14:anchorId="7A560C02" wp14:editId="6046AC5C">
            <wp:extent cx="5400040" cy="2591435"/>
            <wp:effectExtent l="0" t="0" r="0" b="0"/>
            <wp:docPr id="618214224" name="Imagen 1" descr="Un map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14224" name="Imagen 1" descr="Un mapa verde&#10;&#10;El contenido generado por IA puede ser incorrecto."/>
                    <pic:cNvPicPr/>
                  </pic:nvPicPr>
                  <pic:blipFill>
                    <a:blip r:embed="rId8"/>
                    <a:stretch>
                      <a:fillRect/>
                    </a:stretch>
                  </pic:blipFill>
                  <pic:spPr>
                    <a:xfrm>
                      <a:off x="0" y="0"/>
                      <a:ext cx="5400040" cy="2591435"/>
                    </a:xfrm>
                    <a:prstGeom prst="rect">
                      <a:avLst/>
                    </a:prstGeom>
                  </pic:spPr>
                </pic:pic>
              </a:graphicData>
            </a:graphic>
          </wp:inline>
        </w:drawing>
      </w:r>
    </w:p>
    <w:p w14:paraId="0FF61701" w14:textId="0CD8A1FC" w:rsidR="00995F13" w:rsidRDefault="00995F13" w:rsidP="00995F13">
      <w:pPr>
        <w:pStyle w:val="Ttulos"/>
        <w:rPr>
          <w:color w:val="A6A6A6" w:themeColor="background1" w:themeShade="A6"/>
        </w:rPr>
      </w:pPr>
      <w:r w:rsidRPr="00BC655A">
        <w:rPr>
          <w:color w:val="A6A6A6" w:themeColor="background1" w:themeShade="A6"/>
        </w:rPr>
        <w:t xml:space="preserve">Figure </w:t>
      </w:r>
      <w:r w:rsidR="00034E96">
        <w:rPr>
          <w:color w:val="A6A6A6" w:themeColor="background1" w:themeShade="A6"/>
        </w:rPr>
        <w:t>4</w:t>
      </w:r>
      <w:r w:rsidRPr="00BC655A">
        <w:rPr>
          <w:color w:val="A6A6A6" w:themeColor="background1" w:themeShade="A6"/>
        </w:rPr>
        <w:t>: Cropland cover and population growth interactive map</w:t>
      </w:r>
    </w:p>
    <w:p w14:paraId="667D36E8" w14:textId="77777777" w:rsidR="00234FE0" w:rsidRDefault="00234FE0" w:rsidP="00995F13">
      <w:pPr>
        <w:pStyle w:val="Ttulos"/>
        <w:rPr>
          <w:color w:val="A6A6A6" w:themeColor="background1" w:themeShade="A6"/>
        </w:rPr>
      </w:pPr>
    </w:p>
    <w:p w14:paraId="42798A0F" w14:textId="17578AA0" w:rsidR="007F7C4E" w:rsidRPr="00682D1E" w:rsidRDefault="007F7C4E" w:rsidP="007F7C4E">
      <w:pPr>
        <w:pStyle w:val="Ttulo3"/>
        <w:rPr>
          <w:rFonts w:asciiTheme="minorHAnsi" w:hAnsiTheme="minorHAnsi" w:cstheme="minorHAnsi"/>
          <w:b/>
          <w:color w:val="000000" w:themeColor="text1"/>
        </w:rPr>
      </w:pPr>
      <w:r w:rsidRPr="00682D1E">
        <w:rPr>
          <w:rFonts w:asciiTheme="minorHAnsi" w:hAnsiTheme="minorHAnsi" w:cstheme="minorHAnsi"/>
          <w:b/>
          <w:color w:val="000000" w:themeColor="text1"/>
        </w:rPr>
        <w:t>Limitations</w:t>
      </w:r>
      <w:r w:rsidR="00C02BE7" w:rsidRPr="00682D1E">
        <w:rPr>
          <w:rFonts w:asciiTheme="minorHAnsi" w:hAnsiTheme="minorHAnsi" w:cstheme="minorHAnsi"/>
          <w:b/>
          <w:color w:val="000000" w:themeColor="text1"/>
        </w:rPr>
        <w:t xml:space="preserve"> and Improvements</w:t>
      </w:r>
    </w:p>
    <w:p w14:paraId="461E5FC0" w14:textId="0D0D313B" w:rsidR="00FB54FB" w:rsidRDefault="00FB54FB" w:rsidP="004B2E16">
      <w:r w:rsidRPr="00FB54FB">
        <w:t>Data availability varies across countries and years</w:t>
      </w:r>
      <w:r>
        <w:t>, with some</w:t>
      </w:r>
      <w:r w:rsidRPr="00FB54FB">
        <w:t xml:space="preserve"> present</w:t>
      </w:r>
      <w:r>
        <w:t>ing</w:t>
      </w:r>
      <w:r w:rsidRPr="00FB54FB">
        <w:t xml:space="preserve"> missing values </w:t>
      </w:r>
      <w:r>
        <w:t>and</w:t>
      </w:r>
      <w:r w:rsidRPr="00FB54FB">
        <w:t xml:space="preserve"> limit</w:t>
      </w:r>
      <w:r>
        <w:t>ing</w:t>
      </w:r>
      <w:r w:rsidRPr="00FB54FB">
        <w:t xml:space="preserve"> direct comparison and continuity of time-series analysis.</w:t>
      </w:r>
      <w:r>
        <w:rPr>
          <w:lang w:val="en-US"/>
        </w:rPr>
        <w:t xml:space="preserve"> </w:t>
      </w:r>
      <w:r w:rsidRPr="00FB54FB">
        <w:t xml:space="preserve">In addition, the </w:t>
      </w:r>
      <w:r w:rsidRPr="00FB54FB">
        <w:lastRenderedPageBreak/>
        <w:t xml:space="preserve">analysis relies on national-level data, which can </w:t>
      </w:r>
      <w:r>
        <w:t>hide</w:t>
      </w:r>
      <w:r w:rsidRPr="00FB54FB">
        <w:t xml:space="preserve"> internal variation, </w:t>
      </w:r>
      <w:r w:rsidR="00ED3713" w:rsidRPr="00ED3713">
        <w:t>particularly in rapidly urbanising countries where cropland loss is often concentrated in peri-urban regions</w:t>
      </w:r>
      <w:r w:rsidRPr="00FB54FB">
        <w:t>. Cropland definitions may also differ across datasets and over time, affecting consistency.</w:t>
      </w:r>
    </w:p>
    <w:p w14:paraId="6BA34020" w14:textId="71E70100" w:rsidR="00260BCD" w:rsidRPr="00FB54FB" w:rsidRDefault="00260BCD" w:rsidP="004B2E16">
      <w:r w:rsidRPr="00260BCD">
        <w:rPr>
          <w:lang w:val="en-US"/>
        </w:rPr>
        <w:t>Future improvements could include:</w:t>
      </w:r>
    </w:p>
    <w:p w14:paraId="70E002C2" w14:textId="1A4AFFD1" w:rsidR="00260BCD" w:rsidRPr="00FB54FB" w:rsidRDefault="004B2E16" w:rsidP="007F629E">
      <w:pPr>
        <w:pStyle w:val="Prrafodelista"/>
        <w:numPr>
          <w:ilvl w:val="0"/>
          <w:numId w:val="4"/>
        </w:numPr>
        <w:spacing w:before="0" w:after="0"/>
        <w:rPr>
          <w:lang w:val="en-US"/>
        </w:rPr>
      </w:pPr>
      <w:r w:rsidRPr="00FB54FB">
        <w:rPr>
          <w:lang w:val="en-US"/>
        </w:rPr>
        <w:t>Normalizing</w:t>
      </w:r>
      <w:r w:rsidR="00260BCD" w:rsidRPr="00FB54FB">
        <w:rPr>
          <w:lang w:val="en-US"/>
        </w:rPr>
        <w:t xml:space="preserve"> cropland by population </w:t>
      </w:r>
      <w:r w:rsidR="00FB54FB" w:rsidRPr="00FB54FB">
        <w:rPr>
          <w:lang w:val="en-US"/>
        </w:rPr>
        <w:t>for a</w:t>
      </w:r>
      <w:r w:rsidR="00260BCD" w:rsidRPr="00FB54FB">
        <w:rPr>
          <w:lang w:val="en-US"/>
        </w:rPr>
        <w:t xml:space="preserve"> more direct comparison.</w:t>
      </w:r>
    </w:p>
    <w:p w14:paraId="4C5DD5D4" w14:textId="578B448A" w:rsidR="004B2E16" w:rsidRPr="00FB54FB" w:rsidRDefault="00FB54FB" w:rsidP="007F629E">
      <w:pPr>
        <w:pStyle w:val="Prrafodelista"/>
        <w:numPr>
          <w:ilvl w:val="0"/>
          <w:numId w:val="4"/>
        </w:numPr>
        <w:spacing w:before="0" w:after="0"/>
        <w:rPr>
          <w:lang w:val="en-US"/>
        </w:rPr>
      </w:pPr>
      <w:r w:rsidRPr="00FB54FB">
        <w:rPr>
          <w:lang w:val="en-US"/>
        </w:rPr>
        <w:t>Allowing</w:t>
      </w:r>
      <w:r w:rsidRPr="00FB54FB">
        <w:t xml:space="preserve"> side-by-side country comparisons or indexed charts</w:t>
      </w:r>
      <w:r>
        <w:t>.</w:t>
      </w:r>
    </w:p>
    <w:p w14:paraId="36630D60" w14:textId="23089FDC" w:rsidR="00260BCD" w:rsidRDefault="00260BCD" w:rsidP="007F629E">
      <w:pPr>
        <w:pStyle w:val="Prrafodelista"/>
        <w:numPr>
          <w:ilvl w:val="0"/>
          <w:numId w:val="4"/>
        </w:numPr>
        <w:spacing w:before="0" w:after="0"/>
        <w:rPr>
          <w:lang w:val="en-US"/>
        </w:rPr>
      </w:pPr>
      <w:r w:rsidRPr="00FB54FB">
        <w:rPr>
          <w:lang w:val="en-US"/>
        </w:rPr>
        <w:t>Adding complementary indicators such as yield, food imports, or urban expansion</w:t>
      </w:r>
      <w:r w:rsidR="00FB54FB" w:rsidRPr="00FB54FB">
        <w:rPr>
          <w:lang w:val="en-US"/>
        </w:rPr>
        <w:t>.</w:t>
      </w:r>
    </w:p>
    <w:p w14:paraId="4B577355" w14:textId="63300A91" w:rsidR="007F629E" w:rsidRDefault="007F629E" w:rsidP="007F629E">
      <w:pPr>
        <w:pStyle w:val="Prrafodelista"/>
        <w:numPr>
          <w:ilvl w:val="0"/>
          <w:numId w:val="4"/>
        </w:numPr>
        <w:spacing w:before="0" w:after="0"/>
      </w:pPr>
      <w:r>
        <w:t>I</w:t>
      </w:r>
      <w:r w:rsidRPr="007F629E">
        <w:t>ntegrat</w:t>
      </w:r>
      <w:r w:rsidR="00ED3713">
        <w:t>ing multi-scalar analysis with</w:t>
      </w:r>
      <w:r w:rsidRPr="007F629E">
        <w:t xml:space="preserve"> higher spatial resolution land cover data to enable local-scale exploration, while maintaining the current global perspective.</w:t>
      </w:r>
    </w:p>
    <w:p w14:paraId="164C213E" w14:textId="1FE05C6E" w:rsidR="00FB54FB" w:rsidRPr="00FB54FB" w:rsidRDefault="00FB54FB" w:rsidP="00FB54FB">
      <w:pPr>
        <w:rPr>
          <w:lang w:val="en-US"/>
        </w:rPr>
      </w:pPr>
      <w:r w:rsidRPr="00FB54FB">
        <w:t>The visualisation is exploratory and descriptive and does not establish causal relationships between population growth and changes in cropland.</w:t>
      </w:r>
    </w:p>
    <w:p w14:paraId="70263C3A" w14:textId="0EDB45A3" w:rsidR="007F7C4E" w:rsidRPr="00682D1E" w:rsidRDefault="007F7C4E" w:rsidP="007F7C4E">
      <w:pPr>
        <w:pStyle w:val="Ttulo3"/>
        <w:rPr>
          <w:rFonts w:asciiTheme="minorHAnsi" w:hAnsiTheme="minorHAnsi" w:cstheme="minorHAnsi"/>
          <w:b/>
          <w:color w:val="000000" w:themeColor="text1"/>
        </w:rPr>
      </w:pPr>
      <w:r w:rsidRPr="00682D1E">
        <w:rPr>
          <w:rFonts w:asciiTheme="minorHAnsi" w:hAnsiTheme="minorHAnsi" w:cstheme="minorHAnsi"/>
          <w:b/>
          <w:color w:val="000000" w:themeColor="text1"/>
        </w:rPr>
        <w:t>References</w:t>
      </w:r>
    </w:p>
    <w:p w14:paraId="765F090A" w14:textId="1E7FD7E1" w:rsidR="007F7C4E" w:rsidRDefault="00234FE0" w:rsidP="00234FE0">
      <w:pPr>
        <w:spacing w:after="0"/>
        <w:jc w:val="left"/>
        <w:rPr>
          <w:rFonts w:cstheme="minorHAnsi"/>
          <w:color w:val="000000" w:themeColor="text1"/>
        </w:rPr>
      </w:pPr>
      <w:r w:rsidRPr="00234FE0">
        <w:rPr>
          <w:rFonts w:cstheme="minorHAnsi"/>
          <w:color w:val="000000" w:themeColor="text1"/>
        </w:rPr>
        <w:t xml:space="preserve">Copernicus Global Land Service (2023). </w:t>
      </w:r>
      <w:r w:rsidRPr="00234FE0">
        <w:rPr>
          <w:rFonts w:cstheme="minorHAnsi"/>
          <w:i/>
          <w:iCs/>
          <w:color w:val="000000" w:themeColor="text1"/>
        </w:rPr>
        <w:t>Global Land Cover Product</w:t>
      </w:r>
      <w:r w:rsidRPr="00234FE0">
        <w:rPr>
          <w:rFonts w:cstheme="minorHAnsi"/>
          <w:color w:val="000000" w:themeColor="text1"/>
        </w:rPr>
        <w:t>. European Union, Copernicus Programme.</w:t>
      </w:r>
      <w:r w:rsidRPr="00234FE0">
        <w:rPr>
          <w:rFonts w:cstheme="minorHAnsi"/>
          <w:color w:val="000000" w:themeColor="text1"/>
        </w:rPr>
        <w:br/>
      </w:r>
      <w:hyperlink r:id="rId9" w:history="1">
        <w:r w:rsidR="007F629E" w:rsidRPr="00492E1A">
          <w:rPr>
            <w:rStyle w:val="Hipervnculo"/>
            <w:rFonts w:cstheme="minorHAnsi"/>
          </w:rPr>
          <w:t>https://land.copernicus.eu/global/products/lc</w:t>
        </w:r>
      </w:hyperlink>
    </w:p>
    <w:p w14:paraId="3DF4472E" w14:textId="77777777" w:rsidR="007F629E" w:rsidRPr="007F629E" w:rsidRDefault="007F629E" w:rsidP="007F629E">
      <w:pPr>
        <w:spacing w:after="0"/>
        <w:jc w:val="left"/>
        <w:rPr>
          <w:rFonts w:cstheme="minorHAnsi"/>
          <w:color w:val="000000" w:themeColor="text1"/>
          <w:lang w:val="en-US"/>
        </w:rPr>
      </w:pPr>
      <w:r w:rsidRPr="007F629E">
        <w:rPr>
          <w:rFonts w:cstheme="minorHAnsi"/>
          <w:color w:val="000000" w:themeColor="text1"/>
          <w:lang w:val="en-US"/>
        </w:rPr>
        <w:t xml:space="preserve">Food and Agriculture Organization of the United Nations (FAO). </w:t>
      </w:r>
      <w:r w:rsidRPr="007F629E">
        <w:rPr>
          <w:rFonts w:cstheme="minorHAnsi"/>
          <w:i/>
          <w:iCs/>
          <w:color w:val="000000" w:themeColor="text1"/>
          <w:lang w:val="en-US"/>
        </w:rPr>
        <w:t>FAOSTAT: Cropland data</w:t>
      </w:r>
      <w:r w:rsidRPr="007F629E">
        <w:rPr>
          <w:rFonts w:cstheme="minorHAnsi"/>
          <w:color w:val="000000" w:themeColor="text1"/>
          <w:lang w:val="en-US"/>
        </w:rPr>
        <w:t>.</w:t>
      </w:r>
      <w:r w:rsidRPr="007F629E">
        <w:rPr>
          <w:rFonts w:cstheme="minorHAnsi"/>
          <w:color w:val="000000" w:themeColor="text1"/>
          <w:lang w:val="en-US"/>
        </w:rPr>
        <w:br/>
      </w:r>
      <w:hyperlink r:id="rId10" w:anchor="data/RL" w:tgtFrame="_new" w:history="1">
        <w:r w:rsidRPr="007F629E">
          <w:rPr>
            <w:rStyle w:val="Hipervnculo"/>
            <w:rFonts w:cstheme="minorHAnsi"/>
            <w:lang w:val="en-US"/>
          </w:rPr>
          <w:t>https://www.fao.org/faostat/en/#data/RL</w:t>
        </w:r>
      </w:hyperlink>
    </w:p>
    <w:p w14:paraId="5F5B8521" w14:textId="77777777" w:rsidR="007F629E" w:rsidRPr="007F629E" w:rsidRDefault="007F629E" w:rsidP="007F629E">
      <w:pPr>
        <w:spacing w:after="0"/>
        <w:jc w:val="left"/>
        <w:rPr>
          <w:rFonts w:cstheme="minorHAnsi"/>
          <w:color w:val="000000" w:themeColor="text1"/>
          <w:lang w:val="en-US"/>
        </w:rPr>
      </w:pPr>
      <w:r w:rsidRPr="007F629E">
        <w:rPr>
          <w:rFonts w:cstheme="minorHAnsi"/>
          <w:color w:val="000000" w:themeColor="text1"/>
          <w:lang w:val="en-US"/>
        </w:rPr>
        <w:t xml:space="preserve">World Bank (2024). </w:t>
      </w:r>
      <w:r w:rsidRPr="007F629E">
        <w:rPr>
          <w:rFonts w:cstheme="minorHAnsi"/>
          <w:i/>
          <w:iCs/>
          <w:color w:val="000000" w:themeColor="text1"/>
          <w:lang w:val="en-US"/>
        </w:rPr>
        <w:t>Population, total</w:t>
      </w:r>
      <w:r w:rsidRPr="007F629E">
        <w:rPr>
          <w:rFonts w:cstheme="minorHAnsi"/>
          <w:color w:val="000000" w:themeColor="text1"/>
          <w:lang w:val="en-US"/>
        </w:rPr>
        <w:t>.</w:t>
      </w:r>
      <w:r w:rsidRPr="007F629E">
        <w:rPr>
          <w:rFonts w:cstheme="minorHAnsi"/>
          <w:color w:val="000000" w:themeColor="text1"/>
          <w:lang w:val="en-US"/>
        </w:rPr>
        <w:br/>
      </w:r>
      <w:hyperlink r:id="rId11" w:tgtFrame="_new" w:history="1">
        <w:r w:rsidRPr="007F629E">
          <w:rPr>
            <w:rStyle w:val="Hipervnculo"/>
            <w:rFonts w:cstheme="minorHAnsi"/>
            <w:lang w:val="en-US"/>
          </w:rPr>
          <w:t>https://data.worldbank.org/indicator/SP.POP.TOTL</w:t>
        </w:r>
      </w:hyperlink>
    </w:p>
    <w:p w14:paraId="550F1F86" w14:textId="77777777" w:rsidR="007F629E" w:rsidRPr="007F629E" w:rsidRDefault="007F629E" w:rsidP="007F629E">
      <w:pPr>
        <w:spacing w:after="0"/>
        <w:jc w:val="left"/>
        <w:rPr>
          <w:rFonts w:cstheme="minorHAnsi"/>
          <w:color w:val="000000" w:themeColor="text1"/>
          <w:lang w:val="es-PE"/>
        </w:rPr>
      </w:pPr>
      <w:r w:rsidRPr="007F629E">
        <w:rPr>
          <w:rFonts w:cstheme="minorHAnsi"/>
          <w:color w:val="000000" w:themeColor="text1"/>
          <w:lang w:val="en-US"/>
        </w:rPr>
        <w:t xml:space="preserve">World Bank (2023). </w:t>
      </w:r>
      <w:r w:rsidRPr="007F629E">
        <w:rPr>
          <w:rFonts w:cstheme="minorHAnsi"/>
          <w:i/>
          <w:iCs/>
          <w:color w:val="000000" w:themeColor="text1"/>
          <w:lang w:val="en-US"/>
        </w:rPr>
        <w:t>World Bank Official Boundaries</w:t>
      </w:r>
      <w:r w:rsidRPr="007F629E">
        <w:rPr>
          <w:rFonts w:cstheme="minorHAnsi"/>
          <w:color w:val="000000" w:themeColor="text1"/>
          <w:lang w:val="en-US"/>
        </w:rPr>
        <w:t>.</w:t>
      </w:r>
      <w:r w:rsidRPr="007F629E">
        <w:rPr>
          <w:rFonts w:cstheme="minorHAnsi"/>
          <w:color w:val="000000" w:themeColor="text1"/>
          <w:lang w:val="en-US"/>
        </w:rPr>
        <w:br/>
      </w:r>
      <w:hyperlink r:id="rId12" w:tgtFrame="_new" w:history="1">
        <w:r w:rsidRPr="007F629E">
          <w:rPr>
            <w:rStyle w:val="Hipervnculo"/>
            <w:rFonts w:cstheme="minorHAnsi"/>
            <w:lang w:val="es-PE"/>
          </w:rPr>
          <w:t>https://datacatalog.worldbank.org/search/dataset/0038272/world-bank-official-boundaries</w:t>
        </w:r>
      </w:hyperlink>
    </w:p>
    <w:p w14:paraId="391CF6CA" w14:textId="77777777" w:rsidR="007F629E" w:rsidRDefault="007F629E" w:rsidP="00234FE0">
      <w:pPr>
        <w:spacing w:after="0"/>
        <w:jc w:val="left"/>
        <w:rPr>
          <w:rFonts w:cstheme="minorHAnsi"/>
          <w:color w:val="000000" w:themeColor="text1"/>
        </w:rPr>
      </w:pPr>
    </w:p>
    <w:sectPr w:rsidR="007F629E" w:rsidSect="00000F7D">
      <w:pgSz w:w="11906" w:h="16838"/>
      <w:pgMar w:top="1440" w:right="1701"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2F266C"/>
    <w:multiLevelType w:val="multilevel"/>
    <w:tmpl w:val="6222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3F45B8"/>
    <w:multiLevelType w:val="multilevel"/>
    <w:tmpl w:val="B3A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E77064"/>
    <w:multiLevelType w:val="hybridMultilevel"/>
    <w:tmpl w:val="87CE88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77861858"/>
    <w:multiLevelType w:val="multilevel"/>
    <w:tmpl w:val="24A6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0440434">
    <w:abstractNumId w:val="1"/>
  </w:num>
  <w:num w:numId="2" w16cid:durableId="371539850">
    <w:abstractNumId w:val="0"/>
  </w:num>
  <w:num w:numId="3" w16cid:durableId="2097052767">
    <w:abstractNumId w:val="3"/>
  </w:num>
  <w:num w:numId="4" w16cid:durableId="15452902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686"/>
    <w:rsid w:val="00000F7D"/>
    <w:rsid w:val="00034E96"/>
    <w:rsid w:val="0003633C"/>
    <w:rsid w:val="0008569D"/>
    <w:rsid w:val="0019278B"/>
    <w:rsid w:val="00234FE0"/>
    <w:rsid w:val="00260BCD"/>
    <w:rsid w:val="00304014"/>
    <w:rsid w:val="003A713B"/>
    <w:rsid w:val="003A7E2B"/>
    <w:rsid w:val="004B2E16"/>
    <w:rsid w:val="00523C52"/>
    <w:rsid w:val="00582686"/>
    <w:rsid w:val="005A28DB"/>
    <w:rsid w:val="005C5FC1"/>
    <w:rsid w:val="00656257"/>
    <w:rsid w:val="00682D1E"/>
    <w:rsid w:val="006D3601"/>
    <w:rsid w:val="007A1587"/>
    <w:rsid w:val="007F629E"/>
    <w:rsid w:val="007F7C4E"/>
    <w:rsid w:val="008510E8"/>
    <w:rsid w:val="008A5899"/>
    <w:rsid w:val="00951B82"/>
    <w:rsid w:val="00995F13"/>
    <w:rsid w:val="00AC5723"/>
    <w:rsid w:val="00BC655A"/>
    <w:rsid w:val="00C02BE7"/>
    <w:rsid w:val="00C75B8C"/>
    <w:rsid w:val="00CD0D4C"/>
    <w:rsid w:val="00D7581C"/>
    <w:rsid w:val="00ED3713"/>
    <w:rsid w:val="00F87C7A"/>
    <w:rsid w:val="00FB096D"/>
    <w:rsid w:val="00FB54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6DDD8"/>
  <w15:chartTrackingRefBased/>
  <w15:docId w15:val="{6D7D67DC-B0C2-477E-BA65-85A68DD7F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FC1"/>
    <w:pPr>
      <w:spacing w:before="200" w:after="200"/>
      <w:jc w:val="both"/>
    </w:pPr>
    <w:rPr>
      <w:sz w:val="24"/>
    </w:rPr>
  </w:style>
  <w:style w:type="paragraph" w:styleId="Ttulo1">
    <w:name w:val="heading 1"/>
    <w:basedOn w:val="Normal"/>
    <w:next w:val="Normal"/>
    <w:link w:val="Ttulo1Car"/>
    <w:uiPriority w:val="9"/>
    <w:qFormat/>
    <w:rsid w:val="00951B82"/>
    <w:pPr>
      <w:keepNext/>
      <w:keepLines/>
      <w:spacing w:before="12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A58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A589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8A5899"/>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951B8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8A5899"/>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8A5899"/>
    <w:rPr>
      <w:color w:val="0563C1" w:themeColor="hyperlink"/>
      <w:u w:val="single"/>
    </w:rPr>
  </w:style>
  <w:style w:type="character" w:styleId="Mencinsinresolver">
    <w:name w:val="Unresolved Mention"/>
    <w:basedOn w:val="Fuentedeprrafopredeter"/>
    <w:uiPriority w:val="99"/>
    <w:semiHidden/>
    <w:unhideWhenUsed/>
    <w:rsid w:val="008A5899"/>
    <w:rPr>
      <w:color w:val="605E5C"/>
      <w:shd w:val="clear" w:color="auto" w:fill="E1DFDD"/>
    </w:rPr>
  </w:style>
  <w:style w:type="paragraph" w:styleId="Bibliografa">
    <w:name w:val="Bibliography"/>
    <w:basedOn w:val="Normal"/>
    <w:next w:val="Normal"/>
    <w:uiPriority w:val="37"/>
    <w:unhideWhenUsed/>
    <w:rsid w:val="007F7C4E"/>
    <w:pPr>
      <w:spacing w:after="240" w:line="240" w:lineRule="auto"/>
      <w:ind w:left="720" w:hanging="720"/>
    </w:pPr>
  </w:style>
  <w:style w:type="paragraph" w:customStyle="1" w:styleId="Ttulos">
    <w:name w:val="Títulos"/>
    <w:basedOn w:val="Normal"/>
    <w:link w:val="TtulosCar"/>
    <w:qFormat/>
    <w:rsid w:val="00BC655A"/>
    <w:pPr>
      <w:spacing w:before="0" w:after="0"/>
    </w:pPr>
    <w:rPr>
      <w:rFonts w:cstheme="minorHAnsi"/>
      <w:i/>
      <w:iCs/>
      <w:color w:val="A6A6A6" w:themeColor="background1" w:themeShade="A6"/>
      <w:sz w:val="22"/>
    </w:rPr>
  </w:style>
  <w:style w:type="character" w:customStyle="1" w:styleId="TtulosCar">
    <w:name w:val="Títulos Car"/>
    <w:basedOn w:val="Fuentedeprrafopredeter"/>
    <w:link w:val="Ttulos"/>
    <w:rsid w:val="00BC655A"/>
    <w:rPr>
      <w:rFonts w:cstheme="minorHAnsi"/>
      <w:i/>
      <w:iCs/>
      <w:color w:val="A6A6A6" w:themeColor="background1" w:themeShade="A6"/>
    </w:rPr>
  </w:style>
  <w:style w:type="paragraph" w:styleId="Prrafodelista">
    <w:name w:val="List Paragraph"/>
    <w:basedOn w:val="Normal"/>
    <w:uiPriority w:val="34"/>
    <w:qFormat/>
    <w:rsid w:val="00FB54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atacatalog.worldbank.org/search/dataset/0038272/world-bank-official-boundari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ata.worldbank.org/indicator/SP.POP.TOTL" TargetMode="External"/><Relationship Id="rId5" Type="http://schemas.openxmlformats.org/officeDocument/2006/relationships/image" Target="media/image1.png"/><Relationship Id="rId10" Type="http://schemas.openxmlformats.org/officeDocument/2006/relationships/hyperlink" Target="https://www.fao.org/faostat/en/" TargetMode="External"/><Relationship Id="rId4" Type="http://schemas.openxmlformats.org/officeDocument/2006/relationships/webSettings" Target="webSettings.xml"/><Relationship Id="rId9" Type="http://schemas.openxmlformats.org/officeDocument/2006/relationships/hyperlink" Target="https://land.copernicus.eu/global/products/lc"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Pages>
  <Words>917</Words>
  <Characters>5048</Characters>
  <Application>Microsoft Office Word</Application>
  <DocSecurity>0</DocSecurity>
  <Lines>42</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Duncan</dc:creator>
  <cp:keywords/>
  <dc:description/>
  <cp:lastModifiedBy>Tabata Paredes Cóndor</cp:lastModifiedBy>
  <cp:revision>14</cp:revision>
  <cp:lastPrinted>2026-02-07T20:08:00Z</cp:lastPrinted>
  <dcterms:created xsi:type="dcterms:W3CDTF">2026-02-07T16:30:00Z</dcterms:created>
  <dcterms:modified xsi:type="dcterms:W3CDTF">2026-02-07T20:58:00Z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id="Equ7AfWQ"/&gt;&lt;style id="http://www.zotero.org/styles/environment-and-planning-a" hasBibliography="1" bibliographyStyleHasBeenSet="1"/&gt;&lt;prefs&gt;&lt;pref name="fieldType" value="Field"/&gt;&lt;pref name="automa</vt:lpwstr>
  </property>
  <property fmtid="{D5CDD505-2E9C-101B-9397-08002B2CF9AE}" pid="3" name="ZOTERO_PREF_2">
    <vt:lpwstr>ticJournalAbbreviations" value="true"/&gt;&lt;/prefs&gt;&lt;/data&gt;</vt:lpwstr>
  </property>
</Properties>
</file>